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E061">
      <w:pPr>
        <w:keepNext w:val="0"/>
        <w:keepLines w:val="0"/>
        <w:pageBreakBefore w:val="0"/>
        <w:widowControl w:val="0"/>
        <w:kinsoku/>
        <w:wordWrap w:val="0"/>
        <w:overflowPunct w:val="0"/>
        <w:topLinePunct w:val="0"/>
        <w:autoSpaceDE/>
        <w:autoSpaceDN/>
        <w:bidi w:val="0"/>
        <w:adjustRightInd w:val="0"/>
        <w:snapToGrid w:val="0"/>
        <w:spacing w:line="592" w:lineRule="exact"/>
        <w:ind w:firstLine="872"/>
        <w:jc w:val="center"/>
        <w:textAlignment w:val="auto"/>
        <w:rPr>
          <w:rFonts w:ascii="方正小标宋简体" w:hAnsi="微软雅黑" w:eastAsia="方正小标宋简体" w:cs="宋体"/>
          <w:color w:val="auto"/>
          <w:kern w:val="0"/>
          <w:sz w:val="44"/>
          <w:szCs w:val="44"/>
          <w:highlight w:val="none"/>
        </w:rPr>
      </w:pPr>
      <w:bookmarkStart w:id="2" w:name="_GoBack"/>
      <w:r>
        <w:rPr>
          <w:rFonts w:hint="eastAsia" w:ascii="方正小标宋简体" w:hAnsi="微软雅黑" w:eastAsia="方正小标宋简体" w:cs="宋体"/>
          <w:color w:val="auto"/>
          <w:kern w:val="0"/>
          <w:sz w:val="44"/>
          <w:szCs w:val="44"/>
          <w:highlight w:val="none"/>
        </w:rPr>
        <w:t>北京化工研究院</w:t>
      </w:r>
      <w:r>
        <w:rPr>
          <w:rFonts w:hint="eastAsia" w:ascii="方正小标宋简体" w:hAnsi="微软雅黑" w:eastAsia="方正小标宋简体" w:cs="宋体"/>
          <w:color w:val="auto"/>
          <w:kern w:val="0"/>
          <w:sz w:val="44"/>
          <w:szCs w:val="44"/>
          <w:highlight w:val="none"/>
          <w:lang w:eastAsia="zh-CN"/>
        </w:rPr>
        <w:t>2026</w:t>
      </w:r>
      <w:r>
        <w:rPr>
          <w:rFonts w:hint="eastAsia" w:ascii="方正小标宋简体" w:hAnsi="微软雅黑" w:eastAsia="方正小标宋简体" w:cs="宋体"/>
          <w:color w:val="auto"/>
          <w:kern w:val="0"/>
          <w:sz w:val="44"/>
          <w:szCs w:val="44"/>
          <w:highlight w:val="none"/>
        </w:rPr>
        <w:t>年硕士研究生</w:t>
      </w:r>
    </w:p>
    <w:p w14:paraId="416EACD9">
      <w:pPr>
        <w:keepNext w:val="0"/>
        <w:keepLines w:val="0"/>
        <w:pageBreakBefore w:val="0"/>
        <w:widowControl w:val="0"/>
        <w:kinsoku/>
        <w:wordWrap w:val="0"/>
        <w:overflowPunct w:val="0"/>
        <w:topLinePunct w:val="0"/>
        <w:autoSpaceDE/>
        <w:autoSpaceDN/>
        <w:bidi w:val="0"/>
        <w:adjustRightInd w:val="0"/>
        <w:snapToGrid w:val="0"/>
        <w:spacing w:line="592" w:lineRule="exact"/>
        <w:ind w:firstLine="872"/>
        <w:jc w:val="center"/>
        <w:textAlignment w:val="auto"/>
        <w:rPr>
          <w:rFonts w:ascii="方正小标宋简体" w:hAnsi="微软雅黑" w:eastAsia="方正小标宋简体" w:cs="宋体"/>
          <w:color w:val="auto"/>
          <w:kern w:val="0"/>
          <w:sz w:val="44"/>
          <w:szCs w:val="44"/>
          <w:highlight w:val="none"/>
        </w:rPr>
      </w:pPr>
      <w:r>
        <w:rPr>
          <w:rFonts w:hint="eastAsia" w:ascii="方正小标宋简体" w:hAnsi="微软雅黑" w:eastAsia="方正小标宋简体" w:cs="宋体"/>
          <w:color w:val="auto"/>
          <w:kern w:val="0"/>
          <w:sz w:val="44"/>
          <w:szCs w:val="44"/>
          <w:highlight w:val="none"/>
        </w:rPr>
        <w:t>招生复试录取工作办法</w:t>
      </w:r>
    </w:p>
    <w:bookmarkEnd w:id="2"/>
    <w:p w14:paraId="0F6B946A">
      <w:pPr>
        <w:keepNext w:val="0"/>
        <w:keepLines w:val="0"/>
        <w:pageBreakBefore w:val="0"/>
        <w:widowControl w:val="0"/>
        <w:kinsoku/>
        <w:wordWrap w:val="0"/>
        <w:overflowPunct w:val="0"/>
        <w:topLinePunct w:val="0"/>
        <w:autoSpaceDE/>
        <w:autoSpaceDN/>
        <w:bidi w:val="0"/>
        <w:adjustRightInd w:val="0"/>
        <w:snapToGrid w:val="0"/>
        <w:spacing w:line="592" w:lineRule="exact"/>
        <w:ind w:left="7896" w:firstLine="872"/>
        <w:textAlignment w:val="auto"/>
        <w:rPr>
          <w:rFonts w:ascii="方正小标宋简体" w:hAnsi="微软雅黑" w:eastAsia="方正小标宋简体" w:cs="宋体"/>
          <w:color w:val="auto"/>
          <w:kern w:val="0"/>
          <w:sz w:val="44"/>
          <w:szCs w:val="44"/>
          <w:highlight w:val="none"/>
        </w:rPr>
      </w:pPr>
    </w:p>
    <w:p w14:paraId="21EC2D35">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为做好报考我院硕士研究生的复试录取工作，根据教育部、北京教育考试院招收硕士研究生的有关规定，结合我院实际，特制定本办法。</w:t>
      </w:r>
      <w:r>
        <w:rPr>
          <w:rFonts w:hint="eastAsia" w:ascii="仿宋_GB2312" w:hAnsi="宋体" w:eastAsia="仿宋_GB2312" w:cs="宋体"/>
          <w:color w:val="auto"/>
          <w:kern w:val="0"/>
          <w:sz w:val="32"/>
          <w:szCs w:val="32"/>
          <w:highlight w:val="none"/>
        </w:rPr>
        <w:br w:type="textWrapping"/>
      </w:r>
      <w:r>
        <w:rPr>
          <w:rFonts w:hint="eastAsia" w:ascii="仿宋_GB2312" w:hAnsi="宋体" w:eastAsia="仿宋_GB2312" w:cs="宋体"/>
          <w:color w:val="auto"/>
          <w:kern w:val="0"/>
          <w:sz w:val="32"/>
          <w:szCs w:val="32"/>
          <w:highlight w:val="none"/>
        </w:rPr>
        <w:t xml:space="preserve">    一、复试原则</w:t>
      </w:r>
      <w:r>
        <w:rPr>
          <w:rFonts w:hint="eastAsia" w:ascii="仿宋_GB2312" w:hAnsi="宋体" w:eastAsia="仿宋_GB2312" w:cs="宋体"/>
          <w:color w:val="auto"/>
          <w:kern w:val="0"/>
          <w:sz w:val="32"/>
          <w:szCs w:val="32"/>
          <w:highlight w:val="none"/>
        </w:rPr>
        <w:br w:type="textWrapping"/>
      </w:r>
      <w:r>
        <w:rPr>
          <w:rFonts w:hint="eastAsia" w:ascii="仿宋_GB2312" w:hAnsi="宋体" w:eastAsia="仿宋_GB2312" w:cs="宋体"/>
          <w:color w:val="auto"/>
          <w:kern w:val="0"/>
          <w:sz w:val="32"/>
          <w:szCs w:val="32"/>
          <w:highlight w:val="none"/>
        </w:rPr>
        <w:t xml:space="preserve">    坚持综合评价、择优录取的原则。</w:t>
      </w:r>
    </w:p>
    <w:p w14:paraId="79816FE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二、复试分数要求及复试比例</w:t>
      </w:r>
    </w:p>
    <w:p w14:paraId="0D7190F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1.复试分数要求</w:t>
      </w:r>
    </w:p>
    <w:p w14:paraId="5D55A12B">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both"/>
        <w:textAlignment w:val="auto"/>
        <w:rPr>
          <w:rFonts w:ascii="仿宋_GB2312" w:hAnsi="微软雅黑"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2026年我院硕士研究生复试分数线为：总分≥</w:t>
      </w:r>
      <w:r>
        <w:rPr>
          <w:rFonts w:ascii="仿宋_GB2312" w:hAnsi="宋体" w:eastAsia="仿宋_GB2312" w:cs="宋体"/>
          <w:color w:val="auto"/>
          <w:kern w:val="0"/>
          <w:sz w:val="32"/>
          <w:szCs w:val="32"/>
          <w:highlight w:val="none"/>
          <w:lang w:val="en-US" w:eastAsia="zh-CN" w:bidi="ar-SA"/>
        </w:rPr>
        <w:t>2</w:t>
      </w:r>
      <w:r>
        <w:rPr>
          <w:rFonts w:hint="eastAsia" w:ascii="仿宋_GB2312" w:hAnsi="宋体" w:eastAsia="仿宋_GB2312" w:cs="宋体"/>
          <w:color w:val="auto"/>
          <w:kern w:val="0"/>
          <w:sz w:val="32"/>
          <w:szCs w:val="32"/>
          <w:highlight w:val="none"/>
          <w:lang w:val="en-US" w:eastAsia="zh-CN" w:bidi="ar-SA"/>
        </w:rPr>
        <w:t>72，</w:t>
      </w:r>
      <w:r>
        <w:rPr>
          <w:rFonts w:hint="eastAsia" w:ascii="仿宋_GB2312" w:hAnsi="微软雅黑" w:eastAsia="仿宋_GB2312" w:cs="宋体"/>
          <w:color w:val="auto"/>
          <w:kern w:val="0"/>
          <w:sz w:val="32"/>
          <w:szCs w:val="32"/>
          <w:highlight w:val="none"/>
          <w:lang w:val="en-US" w:eastAsia="zh-CN" w:bidi="ar-SA"/>
        </w:rPr>
        <w:t>英语、政治≥35，数学、专业课≥53。</w:t>
      </w:r>
    </w:p>
    <w:p w14:paraId="14C302A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2.复试比例</w:t>
      </w:r>
    </w:p>
    <w:p w14:paraId="285EA9E5">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复试比例根据我院生源情况和招生规模确定，各专业统一确定复试比例不低于1</w:t>
      </w:r>
      <w:r>
        <w:rPr>
          <w:rFonts w:ascii="仿宋_GB2312" w:hAnsi="宋体" w:eastAsia="仿宋_GB2312" w:cs="宋体"/>
          <w:color w:val="auto"/>
          <w:kern w:val="0"/>
          <w:sz w:val="32"/>
          <w:szCs w:val="32"/>
          <w:highlight w:val="none"/>
        </w:rPr>
        <w:t>20%</w:t>
      </w:r>
      <w:r>
        <w:rPr>
          <w:rFonts w:hint="eastAsia" w:ascii="仿宋_GB2312" w:hAnsi="宋体" w:eastAsia="仿宋_GB2312" w:cs="宋体"/>
          <w:color w:val="auto"/>
          <w:kern w:val="0"/>
          <w:sz w:val="32"/>
          <w:szCs w:val="32"/>
          <w:highlight w:val="none"/>
        </w:rPr>
        <w:t xml:space="preserve">。 </w:t>
      </w:r>
    </w:p>
    <w:p w14:paraId="52803D8D">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三、资格审查</w:t>
      </w:r>
    </w:p>
    <w:p w14:paraId="438D21DF">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复试前，我院采用对比考生“报考库”“学籍学历库”“人口信息库”和“考生考试诚信档案库”核验考生信息，并结合</w:t>
      </w:r>
      <w:r>
        <w:rPr>
          <w:rFonts w:hint="eastAsia" w:ascii="仿宋_GB2312" w:hAnsi="宋体" w:eastAsia="仿宋_GB2312" w:cs="宋体"/>
          <w:color w:val="auto"/>
          <w:kern w:val="0"/>
          <w:sz w:val="32"/>
          <w:szCs w:val="32"/>
          <w:highlight w:val="none"/>
          <w:lang w:val="en-US" w:eastAsia="zh-CN"/>
        </w:rPr>
        <w:t>人脸识别、人证</w:t>
      </w:r>
      <w:r>
        <w:rPr>
          <w:rFonts w:hint="eastAsia" w:ascii="仿宋_GB2312" w:hAnsi="宋体" w:eastAsia="仿宋_GB2312" w:cs="宋体"/>
          <w:color w:val="auto"/>
          <w:kern w:val="0"/>
          <w:sz w:val="32"/>
          <w:szCs w:val="32"/>
          <w:highlight w:val="none"/>
        </w:rPr>
        <w:t>识别进行验证。</w:t>
      </w:r>
    </w:p>
    <w:p w14:paraId="5812735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考生在复试报到时需提交以下纸质版材料（</w:t>
      </w:r>
      <w:bookmarkStart w:id="0" w:name="_Hlk130566464"/>
      <w:r>
        <w:rPr>
          <w:rFonts w:hint="eastAsia" w:ascii="仿宋_GB2312" w:hAnsi="宋体" w:eastAsia="仿宋_GB2312" w:cs="宋体"/>
          <w:color w:val="auto"/>
          <w:kern w:val="0"/>
          <w:sz w:val="32"/>
          <w:szCs w:val="32"/>
          <w:highlight w:val="none"/>
        </w:rPr>
        <w:t>查验原件，收取复印件</w:t>
      </w:r>
      <w:bookmarkEnd w:id="0"/>
      <w:r>
        <w:rPr>
          <w:rFonts w:hint="eastAsia" w:ascii="仿宋_GB2312" w:hAnsi="宋体" w:eastAsia="仿宋_GB2312" w:cs="宋体"/>
          <w:color w:val="auto"/>
          <w:kern w:val="0"/>
          <w:sz w:val="32"/>
          <w:szCs w:val="32"/>
          <w:highlight w:val="none"/>
        </w:rPr>
        <w:t>，所收取材料一律不予退还）：</w:t>
      </w:r>
    </w:p>
    <w:p w14:paraId="6E97847E">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（1）初试准考证。</w:t>
      </w:r>
    </w:p>
    <w:p w14:paraId="20A9BE0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（2）有效身份证原件及一份复印件（正反面）。</w:t>
      </w:r>
    </w:p>
    <w:p w14:paraId="73345AC4">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（3）往届生毕业证书和学位证书或应届生学生证</w:t>
      </w:r>
      <w:r>
        <w:rPr>
          <w:rFonts w:hint="eastAsia" w:ascii="Calibri" w:hAnsi="Calibri" w:eastAsia="宋体" w:cs="Times New Roman"/>
          <w:color w:val="auto"/>
          <w:szCs w:val="22"/>
          <w:highlight w:val="none"/>
        </w:rPr>
        <w:t xml:space="preserve"> </w:t>
      </w:r>
      <w:r>
        <w:rPr>
          <w:rFonts w:hint="eastAsia" w:ascii="仿宋_GB2312" w:hAnsi="宋体" w:eastAsia="仿宋_GB2312" w:cs="宋体"/>
          <w:color w:val="auto"/>
          <w:kern w:val="0"/>
          <w:sz w:val="32"/>
          <w:szCs w:val="32"/>
          <w:highlight w:val="none"/>
        </w:rPr>
        <w:t>（首页和注册页）原件及一份复印件。应届本科毕业生入学时（硕士生开学时间以开学通知为准）未取得国家承认的本科毕业证书者，录取资格无效。</w:t>
      </w:r>
    </w:p>
    <w:p w14:paraId="71308A5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（4）大学期间成绩单原件（加盖学校教务处公章）及一份复印件或档案中成绩单复印件(加盖档案单位公章)。</w:t>
      </w:r>
    </w:p>
    <w:p w14:paraId="69C2B3AE">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（5）政治审查表（加盖公章，样表从中国研究生招生信息网我院信息发布处下载），应届毕业生由考生所在学校院系学生办公室出具，非应届毕业生由档案所在单位人事部门出具。</w:t>
      </w:r>
    </w:p>
    <w:p w14:paraId="4D9EA455">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（6）大学英语四六级成绩单原件及一份复印件；大学英语四级考试成绩未达到425分，取消其复试资格。</w:t>
      </w:r>
    </w:p>
    <w:p w14:paraId="2C76DD9F">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rPr>
        <w:t>7</w:t>
      </w:r>
      <w:r>
        <w:rPr>
          <w:rFonts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rPr>
        <w:t>考生自述表(样表从中国研究生招生信息网我院信息发布处下载)。</w:t>
      </w:r>
    </w:p>
    <w:p w14:paraId="0095A12E">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（8）本人签署的《北京化工研究院</w:t>
      </w:r>
      <w:r>
        <w:rPr>
          <w:rFonts w:hint="eastAsia" w:ascii="仿宋_GB2312" w:hAnsi="宋体" w:eastAsia="仿宋_GB2312" w:cs="宋体"/>
          <w:color w:val="auto"/>
          <w:kern w:val="0"/>
          <w:sz w:val="32"/>
          <w:szCs w:val="32"/>
          <w:highlight w:val="none"/>
          <w:lang w:eastAsia="zh-CN"/>
        </w:rPr>
        <w:t>2026</w:t>
      </w:r>
      <w:r>
        <w:rPr>
          <w:rFonts w:hint="eastAsia" w:ascii="仿宋_GB2312" w:hAnsi="宋体" w:eastAsia="仿宋_GB2312" w:cs="宋体"/>
          <w:color w:val="auto"/>
          <w:kern w:val="0"/>
          <w:sz w:val="32"/>
          <w:szCs w:val="32"/>
          <w:highlight w:val="none"/>
        </w:rPr>
        <w:t>年硕士研究生诚信复试承诺书》 (样表和承诺书中提到的《北京化工研究院</w:t>
      </w:r>
      <w:r>
        <w:rPr>
          <w:rFonts w:hint="eastAsia" w:ascii="仿宋_GB2312" w:hAnsi="宋体" w:eastAsia="仿宋_GB2312" w:cs="宋体"/>
          <w:color w:val="auto"/>
          <w:kern w:val="0"/>
          <w:sz w:val="32"/>
          <w:szCs w:val="32"/>
          <w:highlight w:val="none"/>
          <w:lang w:eastAsia="zh-CN"/>
        </w:rPr>
        <w:t>2026</w:t>
      </w:r>
      <w:r>
        <w:rPr>
          <w:rFonts w:hint="eastAsia" w:ascii="仿宋_GB2312" w:hAnsi="宋体" w:eastAsia="仿宋_GB2312" w:cs="宋体"/>
          <w:color w:val="auto"/>
          <w:kern w:val="0"/>
          <w:sz w:val="32"/>
          <w:szCs w:val="32"/>
          <w:highlight w:val="none"/>
        </w:rPr>
        <w:t>年硕士研究生复试考场规则》可以在中国研究生招生信息网我院信息发布处下载)。</w:t>
      </w:r>
    </w:p>
    <w:p w14:paraId="5F8316C8">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（9）本人签署的 《北京化工研究院 </w:t>
      </w:r>
      <w:r>
        <w:rPr>
          <w:rFonts w:hint="eastAsia" w:ascii="仿宋_GB2312" w:hAnsi="宋体" w:eastAsia="仿宋_GB2312" w:cs="宋体"/>
          <w:color w:val="auto"/>
          <w:kern w:val="0"/>
          <w:sz w:val="32"/>
          <w:szCs w:val="32"/>
          <w:highlight w:val="none"/>
          <w:lang w:eastAsia="zh-CN"/>
        </w:rPr>
        <w:t>2026</w:t>
      </w:r>
      <w:r>
        <w:rPr>
          <w:rFonts w:hint="eastAsia" w:ascii="仿宋_GB2312" w:hAnsi="宋体" w:eastAsia="仿宋_GB2312" w:cs="宋体"/>
          <w:color w:val="auto"/>
          <w:kern w:val="0"/>
          <w:sz w:val="32"/>
          <w:szCs w:val="32"/>
          <w:highlight w:val="none"/>
        </w:rPr>
        <w:t>级硕士研究生导师选择意向表》(样表从中国研究生招生信息网我院信息发布处下载)。</w:t>
      </w:r>
    </w:p>
    <w:p w14:paraId="4C7D186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w:t>
      </w:r>
      <w:r>
        <w:rPr>
          <w:rFonts w:ascii="仿宋_GB2312" w:hAnsi="宋体" w:eastAsia="仿宋_GB2312" w:cs="宋体"/>
          <w:color w:val="auto"/>
          <w:kern w:val="0"/>
          <w:sz w:val="32"/>
          <w:szCs w:val="32"/>
          <w:highlight w:val="none"/>
        </w:rPr>
        <w:t>0</w:t>
      </w:r>
      <w:r>
        <w:rPr>
          <w:rFonts w:hint="eastAsia" w:ascii="仿宋_GB2312" w:hAnsi="宋体" w:eastAsia="仿宋_GB2312" w:cs="宋体"/>
          <w:color w:val="auto"/>
          <w:kern w:val="0"/>
          <w:sz w:val="32"/>
          <w:szCs w:val="32"/>
          <w:highlight w:val="none"/>
        </w:rPr>
        <w:t>）未通过网上学历（学籍）校验的考生需提供学历（学籍）认证报告。</w:t>
      </w:r>
    </w:p>
    <w:p w14:paraId="6CD0C067">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经研招办审核通过的考生准予复试，未按要求提交材料的考生，不予复试。凡未进行资格审查或资格审查未通过的考生一律不予录取。考生未完成学历（学籍）审核视为审核资格审查未通过。凡提供虚假资格审查材料，一经发现，立即取消复试资格、录取资格、入学资格或学籍。</w:t>
      </w:r>
    </w:p>
    <w:p w14:paraId="59C0B428">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四、调剂   </w:t>
      </w:r>
    </w:p>
    <w:p w14:paraId="50CC1576">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1.调剂的基本条件 </w:t>
      </w:r>
    </w:p>
    <w:p w14:paraId="74ACF6C7">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符合我院招生简章中规定的报考条件和上述第二条规定的复试分数要求，调入专业与第一志愿报考专业相同或相近，初试科目与调入专业初试科目相同或相近，其中统考科目原则上应当相同。</w:t>
      </w:r>
    </w:p>
    <w:p w14:paraId="65053D36">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both"/>
        <w:textAlignment w:val="auto"/>
        <w:rPr>
          <w:rFonts w:hint="eastAsia" w:ascii="仿宋_GB2312" w:hAnsi="微软雅黑" w:eastAsia="仿宋_GB2312" w:cs="宋体"/>
          <w:color w:val="auto"/>
          <w:kern w:val="0"/>
          <w:sz w:val="32"/>
          <w:szCs w:val="32"/>
          <w:highlight w:val="none"/>
          <w:lang w:val="en-US" w:eastAsia="zh-CN" w:bidi="ar-SA"/>
        </w:rPr>
      </w:pPr>
      <w:r>
        <w:rPr>
          <w:rFonts w:hint="eastAsia" w:ascii="仿宋_GB2312" w:hAnsi="微软雅黑" w:eastAsia="仿宋_GB2312" w:cs="宋体"/>
          <w:color w:val="auto"/>
          <w:kern w:val="0"/>
          <w:sz w:val="32"/>
          <w:szCs w:val="32"/>
          <w:highlight w:val="none"/>
          <w:lang w:val="en-US" w:eastAsia="zh-CN" w:bidi="ar-SA"/>
        </w:rPr>
        <w:t>材料科学与工程专业调剂考生第一志愿专业代码前四位是0805，化学工程与技术专业调剂考生第一志愿专业代码前四位是0817或0805。</w:t>
      </w:r>
    </w:p>
    <w:p w14:paraId="1F3F4320">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both"/>
        <w:textAlignment w:val="auto"/>
        <w:rPr>
          <w:rFonts w:hint="eastAsia" w:ascii="仿宋_GB2312" w:hAnsi="微软雅黑" w:eastAsia="仿宋_GB2312" w:cs="宋体"/>
          <w:color w:val="auto"/>
          <w:kern w:val="0"/>
          <w:sz w:val="32"/>
          <w:szCs w:val="32"/>
          <w:highlight w:val="none"/>
          <w:lang w:val="en-US" w:eastAsia="zh-CN" w:bidi="ar-SA"/>
        </w:rPr>
      </w:pPr>
      <w:r>
        <w:rPr>
          <w:rFonts w:hint="eastAsia" w:ascii="仿宋_GB2312" w:hAnsi="微软雅黑" w:eastAsia="仿宋_GB2312" w:cs="宋体"/>
          <w:color w:val="auto"/>
          <w:kern w:val="0"/>
          <w:sz w:val="32"/>
          <w:szCs w:val="32"/>
          <w:highlight w:val="none"/>
          <w:lang w:val="en-US" w:eastAsia="zh-CN" w:bidi="ar-SA"/>
        </w:rPr>
        <w:t>材料科学与工程专业的调剂其他学术条件要求考生本科期间系统学习过高分子材料相关课程，考生本科专业为高分子材料与工程和材料科学与工程优先考虑。化学工程与技术专业的调剂其他学术条件要求考生本科专业为化学工程与工艺、高分子材料与工程、材料科学与工程、分子科学与工程、应用化学、环境工程等。</w:t>
      </w:r>
    </w:p>
    <w:p w14:paraId="63005E5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2.调剂工作程序</w:t>
      </w:r>
    </w:p>
    <w:p w14:paraId="125999DD">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both"/>
        <w:textAlignment w:val="auto"/>
        <w:rPr>
          <w:rFonts w:ascii="仿宋_GB2312" w:hAnsi="微软雅黑" w:eastAsia="仿宋_GB2312" w:cs="宋体"/>
          <w:color w:val="auto"/>
          <w:kern w:val="0"/>
          <w:sz w:val="32"/>
          <w:szCs w:val="32"/>
          <w:highlight w:val="none"/>
          <w:lang w:val="en-US" w:eastAsia="zh-CN" w:bidi="ar-SA"/>
        </w:rPr>
      </w:pPr>
      <w:r>
        <w:rPr>
          <w:rFonts w:hint="eastAsia" w:ascii="仿宋_GB2312" w:hAnsi="微软雅黑" w:eastAsia="仿宋_GB2312" w:cs="宋体"/>
          <w:color w:val="auto"/>
          <w:kern w:val="0"/>
          <w:sz w:val="32"/>
          <w:szCs w:val="32"/>
          <w:highlight w:val="none"/>
          <w:lang w:val="en-US" w:eastAsia="zh-CN" w:bidi="ar-SA"/>
        </w:rPr>
        <w:t>提前发布开放、关闭调剂服务系统的时间，每次开放调剂系统持续时间不低于12小时。</w:t>
      </w:r>
    </w:p>
    <w:p w14:paraId="456B7D07">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对于一志愿考生，我院将及时告知复试结果，以便未被录取的考生及时联系其他单位进行调剂。</w:t>
      </w:r>
    </w:p>
    <w:p w14:paraId="45255BD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对于生源不足专业，利用全国硕士生调剂服务系统及时公布缺额信息及调剂要求，积极为考生调剂提供服务，所有调剂考生必须通过调剂系统进行。</w:t>
      </w:r>
    </w:p>
    <w:p w14:paraId="468CC36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五、复试时间</w:t>
      </w:r>
      <w:r>
        <w:rPr>
          <w:rFonts w:hint="eastAsia" w:ascii="仿宋_GB2312" w:hAnsi="宋体" w:eastAsia="仿宋_GB2312" w:cs="宋体"/>
          <w:color w:val="auto"/>
          <w:kern w:val="0"/>
          <w:sz w:val="32"/>
          <w:szCs w:val="32"/>
          <w:highlight w:val="none"/>
          <w:lang w:val="en-US" w:eastAsia="zh-CN"/>
        </w:rPr>
        <w:t>及地点</w:t>
      </w:r>
    </w:p>
    <w:p w14:paraId="26E40D22">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1.复试时间：</w:t>
      </w:r>
      <w:r>
        <w:rPr>
          <w:rFonts w:hint="eastAsia" w:ascii="仿宋_GB2312" w:hAnsi="微软雅黑" w:eastAsia="仿宋_GB2312" w:cs="Times New Roman"/>
          <w:color w:val="auto"/>
          <w:sz w:val="32"/>
          <w:szCs w:val="32"/>
          <w:highlight w:val="none"/>
          <w:lang w:val="en-US" w:eastAsia="zh-CN"/>
        </w:rPr>
        <w:t>第一志愿考生和</w:t>
      </w:r>
      <w:r>
        <w:rPr>
          <w:rFonts w:hint="eastAsia" w:ascii="仿宋_GB2312" w:hAnsi="宋体" w:eastAsia="仿宋_GB2312" w:cs="宋体"/>
          <w:color w:val="auto"/>
          <w:kern w:val="0"/>
          <w:sz w:val="32"/>
          <w:szCs w:val="32"/>
          <w:highlight w:val="none"/>
          <w:lang w:val="en-US" w:eastAsia="zh-CN"/>
        </w:rPr>
        <w:t>调剂考生分别在</w:t>
      </w:r>
      <w:r>
        <w:rPr>
          <w:rFonts w:hint="eastAsia" w:ascii="仿宋_GB2312" w:hAnsi="宋体" w:eastAsia="仿宋_GB2312" w:cs="宋体"/>
          <w:color w:val="auto"/>
          <w:kern w:val="0"/>
          <w:sz w:val="32"/>
          <w:szCs w:val="32"/>
          <w:highlight w:val="none"/>
        </w:rPr>
        <w:t>调剂系统开通</w:t>
      </w:r>
      <w:r>
        <w:rPr>
          <w:rFonts w:hint="eastAsia" w:ascii="仿宋_GB2312" w:hAnsi="宋体" w:eastAsia="仿宋_GB2312" w:cs="宋体"/>
          <w:color w:val="auto"/>
          <w:kern w:val="0"/>
          <w:sz w:val="32"/>
          <w:szCs w:val="32"/>
          <w:highlight w:val="none"/>
          <w:lang w:val="en-US" w:eastAsia="zh-CN"/>
        </w:rPr>
        <w:t>前</w:t>
      </w:r>
      <w:r>
        <w:rPr>
          <w:rFonts w:hint="eastAsia" w:ascii="仿宋_GB2312" w:hAnsi="宋体" w:eastAsia="仿宋_GB2312" w:cs="宋体"/>
          <w:color w:val="auto"/>
          <w:kern w:val="0"/>
          <w:sz w:val="32"/>
          <w:szCs w:val="32"/>
          <w:highlight w:val="none"/>
        </w:rPr>
        <w:t>后启动。具体时间另行通知。</w:t>
      </w:r>
    </w:p>
    <w:p w14:paraId="429B3C28">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2.在复试前通过</w:t>
      </w:r>
      <w:r>
        <w:rPr>
          <w:rFonts w:hint="eastAsia" w:ascii="仿宋_GB2312" w:hAnsi="宋体" w:eastAsia="仿宋_GB2312" w:cs="宋体"/>
          <w:color w:val="auto"/>
          <w:kern w:val="0"/>
          <w:sz w:val="32"/>
          <w:szCs w:val="32"/>
          <w:highlight w:val="none"/>
          <w:lang w:val="en-US" w:eastAsia="zh-CN"/>
        </w:rPr>
        <w:t>官网、</w:t>
      </w:r>
      <w:r>
        <w:rPr>
          <w:rFonts w:hint="eastAsia" w:ascii="仿宋_GB2312" w:hAnsi="宋体" w:eastAsia="仿宋_GB2312" w:cs="宋体"/>
          <w:color w:val="auto"/>
          <w:kern w:val="0"/>
          <w:sz w:val="32"/>
          <w:szCs w:val="32"/>
          <w:highlight w:val="none"/>
        </w:rPr>
        <w:t>调剂系统、短信、电话或电子邮件等方式向参加复试的考生发出复试通知，复试名单在我院官网和中国研究生招生信息网公布。</w:t>
      </w:r>
      <w:r>
        <w:rPr>
          <w:rFonts w:hint="eastAsia" w:ascii="仿宋_GB2312" w:hAnsi="宋体" w:eastAsia="仿宋_GB2312" w:cs="宋体"/>
          <w:color w:val="auto"/>
          <w:kern w:val="0"/>
          <w:sz w:val="32"/>
          <w:szCs w:val="32"/>
          <w:highlight w:val="none"/>
        </w:rPr>
        <w:br w:type="textWrapping"/>
      </w:r>
      <w:r>
        <w:rPr>
          <w:rFonts w:hint="eastAsia" w:ascii="仿宋_GB2312" w:hAnsi="宋体" w:eastAsia="仿宋_GB2312" w:cs="宋体"/>
          <w:color w:val="auto"/>
          <w:kern w:val="0"/>
          <w:sz w:val="32"/>
          <w:szCs w:val="32"/>
          <w:highlight w:val="none"/>
        </w:rPr>
        <w:t xml:space="preserve">    3.考生应按照通知的日期、时间和地点按时参加复试，由于本人原因未按规定时间报到、复试者、取消其复试资格。</w:t>
      </w:r>
    </w:p>
    <w:p w14:paraId="40CFFA78">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4.我院不收取复试费，复试期间的食宿费和往返路费由考生本人自理。</w:t>
      </w:r>
    </w:p>
    <w:p w14:paraId="1FB329F6">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六、复试内容及形式</w:t>
      </w:r>
    </w:p>
    <w:p w14:paraId="04597033">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1.专业知识、英语笔试</w:t>
      </w:r>
    </w:p>
    <w:p w14:paraId="7A4C5B77">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专业知识、英语笔试采取闭卷考试形式，考试总时间为1小时，材料科学与工程专业试卷为高分子材料学，化学工程与技术专业</w:t>
      </w:r>
      <w:r>
        <w:rPr>
          <w:rFonts w:hint="eastAsia" w:ascii="仿宋_GB2312" w:hAnsi="宋体" w:eastAsia="仿宋_GB2312" w:cs="Arial"/>
          <w:color w:val="auto"/>
          <w:kern w:val="0"/>
          <w:sz w:val="32"/>
          <w:szCs w:val="32"/>
          <w:highlight w:val="none"/>
          <w:lang w:val="en-US" w:eastAsia="zh-CN"/>
        </w:rPr>
        <w:t>试卷为</w:t>
      </w:r>
      <w:r>
        <w:rPr>
          <w:rFonts w:hint="eastAsia" w:ascii="仿宋_GB2312" w:hAnsi="宋体" w:eastAsia="仿宋_GB2312" w:cs="Arial"/>
          <w:color w:val="auto"/>
          <w:kern w:val="0"/>
          <w:sz w:val="32"/>
          <w:szCs w:val="32"/>
          <w:highlight w:val="none"/>
        </w:rPr>
        <w:t>化工原理</w:t>
      </w:r>
      <w:r>
        <w:rPr>
          <w:rFonts w:hint="eastAsia" w:ascii="仿宋_GB2312" w:hAnsi="宋体" w:eastAsia="仿宋_GB2312" w:cs="Arial"/>
          <w:color w:val="auto"/>
          <w:kern w:val="0"/>
          <w:sz w:val="32"/>
          <w:szCs w:val="32"/>
          <w:highlight w:val="none"/>
          <w:lang w:eastAsia="zh-CN"/>
        </w:rPr>
        <w:t>。</w:t>
      </w:r>
      <w:r>
        <w:rPr>
          <w:rFonts w:hint="eastAsia" w:ascii="仿宋_GB2312" w:hAnsi="微软雅黑" w:eastAsia="仿宋_GB2312" w:cs="Times New Roman"/>
          <w:color w:val="auto"/>
          <w:sz w:val="32"/>
          <w:szCs w:val="32"/>
          <w:highlight w:val="none"/>
        </w:rPr>
        <w:t>专业知识各科试卷重点考察学生灵活运用</w:t>
      </w:r>
      <w:r>
        <w:rPr>
          <w:rFonts w:hint="eastAsia" w:ascii="仿宋_GB2312" w:hAnsi="微软雅黑" w:eastAsia="仿宋_GB2312" w:cs="Times New Roman"/>
          <w:color w:val="auto"/>
          <w:sz w:val="32"/>
          <w:szCs w:val="32"/>
          <w:highlight w:val="none"/>
          <w:lang w:val="en-US" w:eastAsia="zh-CN"/>
        </w:rPr>
        <w:t>基础</w:t>
      </w:r>
      <w:r>
        <w:rPr>
          <w:rFonts w:hint="eastAsia" w:ascii="仿宋_GB2312" w:hAnsi="微软雅黑" w:eastAsia="仿宋_GB2312" w:cs="Times New Roman"/>
          <w:color w:val="auto"/>
          <w:sz w:val="32"/>
          <w:szCs w:val="32"/>
          <w:highlight w:val="none"/>
        </w:rPr>
        <w:t>知</w:t>
      </w:r>
      <w:r>
        <w:rPr>
          <w:rFonts w:hint="eastAsia" w:ascii="仿宋_GB2312" w:hAnsi="宋体" w:eastAsia="仿宋_GB2312" w:cs="宋体"/>
          <w:color w:val="auto"/>
          <w:kern w:val="0"/>
          <w:sz w:val="32"/>
          <w:szCs w:val="32"/>
          <w:highlight w:val="none"/>
        </w:rPr>
        <w:t>识</w:t>
      </w:r>
      <w:r>
        <w:rPr>
          <w:rFonts w:hint="eastAsia" w:ascii="仿宋_GB2312" w:hAnsi="宋体" w:eastAsia="仿宋_GB2312" w:cs="宋体"/>
          <w:color w:val="auto"/>
          <w:kern w:val="0"/>
          <w:sz w:val="32"/>
          <w:szCs w:val="32"/>
          <w:highlight w:val="none"/>
          <w:lang w:val="en-US" w:eastAsia="zh-CN"/>
        </w:rPr>
        <w:t>和</w:t>
      </w:r>
      <w:r>
        <w:rPr>
          <w:rFonts w:hint="eastAsia" w:ascii="仿宋_GB2312" w:hAnsi="宋体" w:eastAsia="仿宋_GB2312" w:cs="宋体"/>
          <w:color w:val="auto"/>
          <w:kern w:val="0"/>
          <w:sz w:val="32"/>
          <w:szCs w:val="32"/>
          <w:highlight w:val="none"/>
        </w:rPr>
        <w:t>解决</w:t>
      </w:r>
      <w:r>
        <w:rPr>
          <w:rFonts w:hint="eastAsia" w:ascii="仿宋_GB2312" w:hAnsi="宋体" w:eastAsia="仿宋_GB2312" w:cs="宋体"/>
          <w:color w:val="auto"/>
          <w:kern w:val="0"/>
          <w:sz w:val="32"/>
          <w:szCs w:val="32"/>
          <w:highlight w:val="none"/>
          <w:lang w:val="en-US" w:eastAsia="zh-CN"/>
        </w:rPr>
        <w:t>实际</w:t>
      </w:r>
      <w:r>
        <w:rPr>
          <w:rFonts w:hint="eastAsia" w:ascii="仿宋_GB2312" w:hAnsi="宋体" w:eastAsia="仿宋_GB2312" w:cs="宋体"/>
          <w:color w:val="auto"/>
          <w:kern w:val="0"/>
          <w:sz w:val="32"/>
          <w:szCs w:val="32"/>
          <w:highlight w:val="none"/>
        </w:rPr>
        <w:t>问题的能力。</w:t>
      </w:r>
      <w:r>
        <w:rPr>
          <w:rFonts w:hint="eastAsia" w:ascii="仿宋_GB2312" w:hAnsi="宋体" w:eastAsia="仿宋_GB2312" w:cs="Arial"/>
          <w:color w:val="auto"/>
          <w:kern w:val="0"/>
          <w:sz w:val="32"/>
          <w:szCs w:val="32"/>
          <w:highlight w:val="none"/>
        </w:rPr>
        <w:t>英语笔试考试形式为英译汉。</w:t>
      </w:r>
    </w:p>
    <w:p w14:paraId="1A7537BD">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2.专业面试</w:t>
      </w:r>
    </w:p>
    <w:p w14:paraId="06F7FFE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（1）</w:t>
      </w:r>
      <w:r>
        <w:rPr>
          <w:rFonts w:hint="eastAsia" w:ascii="仿宋_GB2312" w:hAnsi="宋体" w:eastAsia="仿宋_GB2312" w:cs="Arial"/>
          <w:color w:val="auto"/>
          <w:kern w:val="0"/>
          <w:sz w:val="32"/>
          <w:szCs w:val="32"/>
          <w:highlight w:val="none"/>
          <w:lang w:val="en-US" w:eastAsia="zh-CN"/>
        </w:rPr>
        <w:t>专业</w:t>
      </w:r>
      <w:r>
        <w:rPr>
          <w:rFonts w:hint="eastAsia" w:ascii="仿宋_GB2312" w:hAnsi="宋体" w:eastAsia="仿宋_GB2312" w:cs="Arial"/>
          <w:color w:val="auto"/>
          <w:kern w:val="0"/>
          <w:sz w:val="32"/>
          <w:szCs w:val="32"/>
          <w:highlight w:val="none"/>
        </w:rPr>
        <w:t>面试主要采取问答形式。考核</w:t>
      </w:r>
      <w:r>
        <w:rPr>
          <w:rFonts w:hint="eastAsia" w:ascii="仿宋_GB2312" w:hAnsi="宋体" w:eastAsia="仿宋_GB2312" w:cs="Arial"/>
          <w:color w:val="auto"/>
          <w:kern w:val="0"/>
          <w:sz w:val="32"/>
          <w:szCs w:val="32"/>
          <w:highlight w:val="none"/>
          <w:lang w:val="en-US" w:eastAsia="zh-CN"/>
        </w:rPr>
        <w:t>内容</w:t>
      </w:r>
      <w:r>
        <w:rPr>
          <w:rFonts w:hint="eastAsia" w:ascii="仿宋_GB2312" w:hAnsi="宋体" w:eastAsia="仿宋_GB2312" w:cs="Arial"/>
          <w:color w:val="auto"/>
          <w:kern w:val="0"/>
          <w:sz w:val="32"/>
          <w:szCs w:val="32"/>
          <w:highlight w:val="none"/>
        </w:rPr>
        <w:t>分为专业素质能力与综合素质能力两部分。</w:t>
      </w:r>
    </w:p>
    <w:p w14:paraId="78A77E8E">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专业素质能力主要考核内容如下：</w:t>
      </w:r>
    </w:p>
    <w:p w14:paraId="7E24712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①大学阶段学习情况；</w:t>
      </w:r>
    </w:p>
    <w:p w14:paraId="0278E65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②对本专业理论知识和应用技能掌握程度，利用所学理论发现、分析和解决问题的能力，对本专业发展动态的了解以及在本专业领域发展的潜力；</w:t>
      </w:r>
    </w:p>
    <w:p w14:paraId="663EF80D">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③创新精神和创新能力。</w:t>
      </w:r>
    </w:p>
    <w:p w14:paraId="7E79F5ED">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综合素质能力主要考核内容如下：</w:t>
      </w:r>
    </w:p>
    <w:p w14:paraId="51391BF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①思想政治素质和道德品质，包括考生的政治态度、思想表现、道德品质、遵纪守法、诚实守信、团结协作、心理健康等方面；</w:t>
      </w:r>
    </w:p>
    <w:p w14:paraId="20BA73E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②本专业以外的学习、科研、社会实践（学生工作、社团活动、志愿服务等）或实际工作表现等方面的情况；</w:t>
      </w:r>
    </w:p>
    <w:p w14:paraId="26FC918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③人文素养；</w:t>
      </w:r>
    </w:p>
    <w:p w14:paraId="3C7B8A6F">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④举止、表达和礼仪等。</w:t>
      </w:r>
    </w:p>
    <w:p w14:paraId="283BECC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考生进行个人汇报。主要汇报本科阶段课程学习，毕业论文，科研情况，本专业以外的学习、科研、社会实践（学生工作、社团活动、志愿服务等）或实际工作表现等，应以课程学习和科研情况为汇报重点。</w:t>
      </w:r>
    </w:p>
    <w:p w14:paraId="508771A4">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lang w:val="en-US" w:eastAsia="zh-CN"/>
        </w:rPr>
        <w:t>专业</w:t>
      </w:r>
      <w:r>
        <w:rPr>
          <w:rFonts w:hint="eastAsia" w:ascii="仿宋_GB2312" w:hAnsi="宋体" w:eastAsia="仿宋_GB2312" w:cs="Arial"/>
          <w:color w:val="auto"/>
          <w:kern w:val="0"/>
          <w:sz w:val="32"/>
          <w:szCs w:val="32"/>
          <w:highlight w:val="none"/>
        </w:rPr>
        <w:t>面试时间为每人1</w:t>
      </w:r>
      <w:r>
        <w:rPr>
          <w:rFonts w:hint="eastAsia" w:ascii="仿宋_GB2312" w:hAnsi="宋体" w:eastAsia="仿宋_GB2312" w:cs="Arial"/>
          <w:color w:val="auto"/>
          <w:kern w:val="0"/>
          <w:sz w:val="32"/>
          <w:szCs w:val="32"/>
          <w:highlight w:val="none"/>
          <w:lang w:val="en-US" w:eastAsia="zh-CN"/>
        </w:rPr>
        <w:t>5</w:t>
      </w:r>
      <w:r>
        <w:rPr>
          <w:rFonts w:hint="eastAsia" w:ascii="仿宋_GB2312" w:hAnsi="宋体" w:eastAsia="仿宋_GB2312" w:cs="Arial"/>
          <w:color w:val="auto"/>
          <w:kern w:val="0"/>
          <w:sz w:val="32"/>
          <w:szCs w:val="32"/>
          <w:highlight w:val="none"/>
        </w:rPr>
        <w:t>-20分钟。考生先进行自我介绍，时间不超过5分钟。</w:t>
      </w:r>
    </w:p>
    <w:p w14:paraId="4D31C02C">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Arial"/>
          <w:color w:val="auto"/>
          <w:kern w:val="0"/>
          <w:sz w:val="32"/>
          <w:szCs w:val="32"/>
          <w:highlight w:val="none"/>
        </w:rPr>
      </w:pPr>
      <w:r>
        <w:rPr>
          <w:rFonts w:hint="eastAsia" w:ascii="仿宋_GB2312" w:hAnsi="宋体" w:eastAsia="仿宋_GB2312" w:cs="Arial"/>
          <w:color w:val="auto"/>
          <w:kern w:val="0"/>
          <w:sz w:val="32"/>
          <w:szCs w:val="32"/>
          <w:highlight w:val="none"/>
        </w:rPr>
        <w:t>（2）考官根据考生汇报情况进行提问，考生进行口头作答，考官根据考生既往和表现情况于面试结束后现场独立评分，所有考官的平均分作为考生的专业面试成绩。</w:t>
      </w:r>
    </w:p>
    <w:p w14:paraId="729AAD35">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注：专业面试成绩不合格，不予录取。</w:t>
      </w:r>
    </w:p>
    <w:p w14:paraId="130701E1">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Arial"/>
          <w:color w:val="auto"/>
          <w:kern w:val="0"/>
          <w:sz w:val="32"/>
          <w:szCs w:val="32"/>
          <w:highlight w:val="none"/>
        </w:rPr>
        <w:t>3.英语听说测试</w:t>
      </w:r>
    </w:p>
    <w:p w14:paraId="7D20CB56">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指定考官采取与考生用英语进行交流的形式，测试时间每人</w:t>
      </w:r>
      <w:r>
        <w:rPr>
          <w:rFonts w:hint="eastAsia" w:ascii="仿宋_GB2312" w:hAnsi="宋体" w:eastAsia="仿宋_GB2312" w:cs="宋体"/>
          <w:color w:val="auto"/>
          <w:kern w:val="0"/>
          <w:sz w:val="32"/>
          <w:szCs w:val="32"/>
          <w:highlight w:val="none"/>
          <w:lang w:val="en-US" w:eastAsia="zh-CN"/>
        </w:rPr>
        <w:t>5-10</w:t>
      </w:r>
      <w:r>
        <w:rPr>
          <w:rFonts w:hint="eastAsia" w:ascii="仿宋_GB2312" w:hAnsi="宋体" w:eastAsia="仿宋_GB2312" w:cs="宋体"/>
          <w:color w:val="auto"/>
          <w:kern w:val="0"/>
          <w:sz w:val="32"/>
          <w:szCs w:val="32"/>
          <w:highlight w:val="none"/>
        </w:rPr>
        <w:t>分钟，测试结束后考官现场独立评分。</w:t>
      </w:r>
    </w:p>
    <w:p w14:paraId="5C5FBA82">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4.导师的选择</w:t>
      </w:r>
    </w:p>
    <w:p w14:paraId="312FC004">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我院采用师生双向选择。考生可先参考</w:t>
      </w:r>
      <w:r>
        <w:rPr>
          <w:rFonts w:hint="eastAsia" w:ascii="仿宋_GB2312" w:hAnsi="宋体" w:eastAsia="仿宋_GB2312" w:cs="宋体"/>
          <w:color w:val="auto"/>
          <w:kern w:val="0"/>
          <w:sz w:val="32"/>
          <w:szCs w:val="32"/>
          <w:highlight w:val="none"/>
          <w:lang w:eastAsia="zh-CN"/>
        </w:rPr>
        <w:t>2026</w:t>
      </w:r>
      <w:r>
        <w:rPr>
          <w:rFonts w:hint="eastAsia" w:ascii="仿宋_GB2312" w:hAnsi="宋体" w:eastAsia="仿宋_GB2312" w:cs="宋体"/>
          <w:color w:val="auto"/>
          <w:kern w:val="0"/>
          <w:sz w:val="32"/>
          <w:szCs w:val="32"/>
          <w:highlight w:val="none"/>
        </w:rPr>
        <w:t>年招生导师列表和我院导师介绍（详见</w:t>
      </w:r>
      <w:r>
        <w:rPr>
          <w:rFonts w:hint="eastAsia" w:ascii="仿宋_GB2312" w:hAnsi="仿宋_GB2312" w:eastAsia="仿宋_GB2312" w:cs="仿宋_GB2312"/>
          <w:color w:val="auto"/>
          <w:sz w:val="32"/>
          <w:szCs w:val="36"/>
          <w:highlight w:val="none"/>
        </w:rPr>
        <w:fldChar w:fldCharType="begin"/>
      </w:r>
      <w:r>
        <w:rPr>
          <w:rFonts w:hint="eastAsia" w:ascii="仿宋_GB2312" w:hAnsi="仿宋_GB2312" w:eastAsia="仿宋_GB2312" w:cs="仿宋_GB2312"/>
          <w:color w:val="auto"/>
          <w:sz w:val="32"/>
          <w:szCs w:val="36"/>
          <w:highlight w:val="none"/>
        </w:rPr>
        <w:instrText xml:space="preserve"> HYPERLINK "http://brici.sinopec.com/brici/hr/yjsjy/dsjs/" </w:instrText>
      </w:r>
      <w:r>
        <w:rPr>
          <w:rFonts w:hint="eastAsia" w:ascii="仿宋_GB2312" w:hAnsi="仿宋_GB2312" w:eastAsia="仿宋_GB2312" w:cs="仿宋_GB2312"/>
          <w:color w:val="auto"/>
          <w:sz w:val="32"/>
          <w:szCs w:val="36"/>
          <w:highlight w:val="none"/>
        </w:rPr>
        <w:fldChar w:fldCharType="separate"/>
      </w:r>
      <w:r>
        <w:rPr>
          <w:rFonts w:hint="eastAsia" w:ascii="仿宋_GB2312" w:hAnsi="仿宋_GB2312" w:eastAsia="仿宋_GB2312" w:cs="仿宋_GB2312"/>
          <w:color w:val="auto"/>
          <w:sz w:val="32"/>
          <w:szCs w:val="36"/>
          <w:highlight w:val="none"/>
          <w:u w:val="single"/>
        </w:rPr>
        <w:t>http://brici.sinopec.com/brici/hr/yjsjy/dsjs/</w:t>
      </w:r>
      <w:r>
        <w:rPr>
          <w:rFonts w:hint="eastAsia" w:ascii="仿宋_GB2312" w:hAnsi="仿宋_GB2312" w:eastAsia="仿宋_GB2312" w:cs="仿宋_GB2312"/>
          <w:color w:val="auto"/>
          <w:sz w:val="32"/>
          <w:szCs w:val="36"/>
          <w:highlight w:val="none"/>
          <w:u w:val="single"/>
        </w:rPr>
        <w:fldChar w:fldCharType="end"/>
      </w:r>
      <w:r>
        <w:rPr>
          <w:rFonts w:hint="eastAsia" w:ascii="仿宋_GB2312" w:hAnsi="宋体" w:eastAsia="仿宋_GB2312" w:cs="宋体"/>
          <w:color w:val="auto"/>
          <w:kern w:val="0"/>
          <w:sz w:val="32"/>
          <w:szCs w:val="32"/>
          <w:highlight w:val="none"/>
        </w:rPr>
        <w:t>）选择导师。</w:t>
      </w:r>
    </w:p>
    <w:p w14:paraId="6F426D2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5.体检</w:t>
      </w:r>
    </w:p>
    <w:p w14:paraId="771C0C72">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后期由研究生招生办公室统一安排拟录取考生在我院指定医院进行体检，体检费由考生本人自理。体检要求按照《普通高等学校招生体检工作指导意见》（教学〔2003〕3号）、《教育部办公厅 卫生部办公厅关于普通高等学校招生学生入学身体检查取消乙肝项目检测有关问题的通知》（教学厅〔2010〕2号）、《北京化工研究院招收硕士研究生体检工作标准》等文件执行。如不符合上述办法及我院体检规定，取消其入学资格。</w:t>
      </w:r>
    </w:p>
    <w:p w14:paraId="5666F9DF">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七、复试成绩的确定与录取</w:t>
      </w:r>
    </w:p>
    <w:p w14:paraId="182B76D9">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ascii="仿宋_GB2312" w:hAnsi="宋体" w:eastAsia="仿宋_GB2312" w:cs="Arial"/>
          <w:color w:val="auto"/>
          <w:kern w:val="0"/>
          <w:sz w:val="32"/>
          <w:szCs w:val="32"/>
          <w:highlight w:val="none"/>
        </w:rPr>
        <w:t>1</w:t>
      </w:r>
      <w:r>
        <w:rPr>
          <w:rFonts w:ascii="仿宋_GB2312" w:hAnsi="宋体" w:eastAsia="仿宋_GB2312" w:cs="宋体"/>
          <w:color w:val="auto"/>
          <w:kern w:val="0"/>
          <w:sz w:val="32"/>
          <w:szCs w:val="32"/>
          <w:highlight w:val="none"/>
        </w:rPr>
        <w:t>.</w:t>
      </w:r>
      <w:r>
        <w:rPr>
          <w:rFonts w:hint="eastAsia" w:ascii="仿宋_GB2312" w:hAnsi="宋体" w:eastAsia="仿宋_GB2312" w:cs="Arial"/>
          <w:color w:val="auto"/>
          <w:kern w:val="0"/>
          <w:sz w:val="32"/>
          <w:szCs w:val="32"/>
          <w:highlight w:val="none"/>
        </w:rPr>
        <w:t>复试成绩为复试各环节考核成绩之和，满分为</w:t>
      </w:r>
      <w:r>
        <w:rPr>
          <w:rFonts w:ascii="仿宋_GB2312" w:hAnsi="宋体" w:eastAsia="仿宋_GB2312" w:cs="Arial"/>
          <w:color w:val="auto"/>
          <w:kern w:val="0"/>
          <w:sz w:val="32"/>
          <w:szCs w:val="32"/>
          <w:highlight w:val="none"/>
        </w:rPr>
        <w:t>100分，</w:t>
      </w:r>
      <w:r>
        <w:rPr>
          <w:rFonts w:hint="eastAsia" w:ascii="仿宋_GB2312" w:hAnsi="宋体" w:eastAsia="仿宋_GB2312" w:cs="宋体"/>
          <w:color w:val="auto"/>
          <w:kern w:val="0"/>
          <w:sz w:val="32"/>
          <w:szCs w:val="32"/>
          <w:highlight w:val="none"/>
        </w:rPr>
        <w:t>考生复试成绩＝专业知识笔试成绩（满分1</w:t>
      </w:r>
      <w:r>
        <w:rPr>
          <w:rFonts w:ascii="仿宋_GB2312" w:hAnsi="宋体" w:eastAsia="仿宋_GB2312" w:cs="宋体"/>
          <w:color w:val="auto"/>
          <w:kern w:val="0"/>
          <w:sz w:val="32"/>
          <w:szCs w:val="32"/>
          <w:highlight w:val="none"/>
        </w:rPr>
        <w:t>00</w:t>
      </w:r>
      <w:r>
        <w:rPr>
          <w:rFonts w:hint="eastAsia" w:ascii="仿宋_GB2312" w:hAnsi="宋体" w:eastAsia="仿宋_GB2312" w:cs="宋体"/>
          <w:color w:val="auto"/>
          <w:kern w:val="0"/>
          <w:sz w:val="32"/>
          <w:szCs w:val="32"/>
          <w:highlight w:val="none"/>
        </w:rPr>
        <w:t>分）×</w:t>
      </w:r>
      <w:r>
        <w:rPr>
          <w:rFonts w:ascii="仿宋_GB2312" w:hAnsi="宋体" w:eastAsia="仿宋_GB2312" w:cs="宋体"/>
          <w:color w:val="auto"/>
          <w:kern w:val="0"/>
          <w:sz w:val="32"/>
          <w:szCs w:val="32"/>
          <w:highlight w:val="none"/>
        </w:rPr>
        <w:t>35</w:t>
      </w:r>
      <w:r>
        <w:rPr>
          <w:rFonts w:hint="eastAsia" w:ascii="仿宋_GB2312" w:hAnsi="宋体" w:eastAsia="仿宋_GB2312" w:cs="宋体"/>
          <w:color w:val="auto"/>
          <w:kern w:val="0"/>
          <w:sz w:val="32"/>
          <w:szCs w:val="32"/>
          <w:highlight w:val="none"/>
        </w:rPr>
        <w:t>％+英语笔试成绩（满分</w:t>
      </w:r>
      <w:r>
        <w:rPr>
          <w:rFonts w:ascii="仿宋_GB2312" w:hAnsi="宋体" w:eastAsia="仿宋_GB2312" w:cs="宋体"/>
          <w:color w:val="auto"/>
          <w:kern w:val="0"/>
          <w:sz w:val="32"/>
          <w:szCs w:val="32"/>
          <w:highlight w:val="none"/>
        </w:rPr>
        <w:t>100分）</w:t>
      </w:r>
      <w:bookmarkStart w:id="1" w:name="_Hlk130817225"/>
      <w:r>
        <w:rPr>
          <w:rFonts w:ascii="仿宋_GB2312" w:hAnsi="宋体" w:eastAsia="仿宋_GB2312" w:cs="宋体"/>
          <w:color w:val="auto"/>
          <w:kern w:val="0"/>
          <w:sz w:val="32"/>
          <w:szCs w:val="32"/>
          <w:highlight w:val="none"/>
        </w:rPr>
        <w:t>×5％</w:t>
      </w:r>
      <w:bookmarkEnd w:id="1"/>
      <w:r>
        <w:rPr>
          <w:rFonts w:ascii="仿宋_GB2312" w:hAnsi="宋体" w:eastAsia="仿宋_GB2312" w:cs="宋体"/>
          <w:color w:val="auto"/>
          <w:kern w:val="0"/>
          <w:sz w:val="32"/>
          <w:szCs w:val="32"/>
          <w:highlight w:val="none"/>
        </w:rPr>
        <w:t>＋专业面试成绩（满分100分）×55％＋</w:t>
      </w:r>
      <w:r>
        <w:rPr>
          <w:rFonts w:hint="eastAsia" w:ascii="仿宋_GB2312" w:hAnsi="宋体" w:eastAsia="仿宋_GB2312" w:cs="宋体"/>
          <w:color w:val="auto"/>
          <w:kern w:val="0"/>
          <w:sz w:val="32"/>
          <w:szCs w:val="32"/>
          <w:highlight w:val="none"/>
        </w:rPr>
        <w:t>英语听说测试成绩</w:t>
      </w:r>
      <w:r>
        <w:rPr>
          <w:rFonts w:ascii="仿宋_GB2312" w:hAnsi="宋体" w:eastAsia="仿宋_GB2312" w:cs="宋体"/>
          <w:color w:val="auto"/>
          <w:kern w:val="0"/>
          <w:sz w:val="32"/>
          <w:szCs w:val="32"/>
          <w:highlight w:val="none"/>
        </w:rPr>
        <w:t>（满分100分）×5％。</w:t>
      </w:r>
      <w:r>
        <w:rPr>
          <w:rFonts w:hint="eastAsia" w:ascii="仿宋_GB2312" w:hAnsi="宋体" w:eastAsia="仿宋_GB2312" w:cs="宋体"/>
          <w:color w:val="auto"/>
          <w:kern w:val="0"/>
          <w:sz w:val="32"/>
          <w:szCs w:val="32"/>
          <w:highlight w:val="none"/>
        </w:rPr>
        <w:t>复试成绩不合格（低于6</w:t>
      </w:r>
      <w:r>
        <w:rPr>
          <w:rFonts w:ascii="仿宋_GB2312" w:hAnsi="宋体" w:eastAsia="仿宋_GB2312" w:cs="宋体"/>
          <w:color w:val="auto"/>
          <w:kern w:val="0"/>
          <w:sz w:val="32"/>
          <w:szCs w:val="32"/>
          <w:highlight w:val="none"/>
        </w:rPr>
        <w:t>0</w:t>
      </w:r>
      <w:r>
        <w:rPr>
          <w:rFonts w:hint="eastAsia" w:ascii="仿宋_GB2312" w:hAnsi="宋体" w:eastAsia="仿宋_GB2312" w:cs="宋体"/>
          <w:color w:val="auto"/>
          <w:kern w:val="0"/>
          <w:sz w:val="32"/>
          <w:szCs w:val="32"/>
          <w:highlight w:val="none"/>
          <w:lang w:val="en-US" w:eastAsia="zh-CN"/>
        </w:rPr>
        <w:t>分</w:t>
      </w:r>
      <w:r>
        <w:rPr>
          <w:rFonts w:hint="eastAsia" w:ascii="仿宋_GB2312" w:hAnsi="宋体" w:eastAsia="仿宋_GB2312" w:cs="宋体"/>
          <w:color w:val="auto"/>
          <w:kern w:val="0"/>
          <w:sz w:val="32"/>
          <w:szCs w:val="32"/>
          <w:highlight w:val="none"/>
        </w:rPr>
        <w:t>）不予录取。</w:t>
      </w:r>
    </w:p>
    <w:p w14:paraId="7FFBEF56">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Arial"/>
          <w:color w:val="auto"/>
          <w:kern w:val="0"/>
          <w:sz w:val="32"/>
          <w:szCs w:val="32"/>
          <w:highlight w:val="none"/>
        </w:rPr>
        <w:t>2</w:t>
      </w:r>
      <w:r>
        <w:rPr>
          <w:rFonts w:hint="eastAsia" w:ascii="仿宋_GB2312" w:hAnsi="宋体" w:eastAsia="仿宋_GB2312" w:cs="宋体"/>
          <w:color w:val="auto"/>
          <w:kern w:val="0"/>
          <w:sz w:val="32"/>
          <w:szCs w:val="32"/>
          <w:highlight w:val="none"/>
        </w:rPr>
        <w:t>.</w:t>
      </w:r>
      <w:r>
        <w:rPr>
          <w:rFonts w:hint="eastAsia" w:ascii="仿宋_GB2312" w:hAnsi="宋体" w:eastAsia="仿宋_GB2312" w:cs="Arial"/>
          <w:color w:val="auto"/>
          <w:kern w:val="0"/>
          <w:sz w:val="32"/>
          <w:szCs w:val="32"/>
          <w:highlight w:val="none"/>
        </w:rPr>
        <w:t>复试总成绩中初试成绩和复试成绩各占50％的权重，考生的复试总成绩=（（政治/1 + 英语/1 + 业务课1/1.5 + 业务课2/1.5）/4+复试成绩）/2。</w:t>
      </w:r>
    </w:p>
    <w:p w14:paraId="04571300">
      <w:pPr>
        <w:keepNext w:val="0"/>
        <w:keepLines w:val="0"/>
        <w:pageBreakBefore w:val="0"/>
        <w:widowControl w:val="0"/>
        <w:shd w:val="clear" w:color="auto" w:fill="FFFFFF"/>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w:t>
      </w:r>
      <w:r>
        <w:rPr>
          <w:rFonts w:hint="eastAsia" w:ascii="仿宋_GB2312" w:hAnsi="宋体" w:eastAsia="仿宋_GB2312" w:cs="Arial"/>
          <w:color w:val="auto"/>
          <w:kern w:val="0"/>
          <w:sz w:val="32"/>
          <w:szCs w:val="32"/>
          <w:highlight w:val="none"/>
        </w:rPr>
        <w:t>思想政治素质和道德品质考核及体检结果不作量化计入总成绩，但考核结果不合格者不予录取。思想政治素质和道德品质的考核依据是，考生原单位出具的对考生的政治审查表和考官在专业面试时对考生进行的考核。</w:t>
      </w:r>
    </w:p>
    <w:p w14:paraId="430D5B6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院招生工作领导小组根据考生的复试总成绩、思想政治表现等确定拟录取名单。公示拟录取名单时，复试成绩和复试总成绩均换算成百分制。如有复试总成绩相同者，按照复试成绩排序，择优录取。如有复试成绩相同者，按照专业面试成绩排序，择优录取。</w:t>
      </w:r>
    </w:p>
    <w:p w14:paraId="1E0F64D0">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5.拟录取名单在我院官网和中国研究生招生信息网进行公示。公示时间不少于10个工作日。如有变动，我院将对变动部分作出说明，并另行公示10个工作日。</w:t>
      </w:r>
    </w:p>
    <w:p w14:paraId="14FE0C5E">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6</w:t>
      </w:r>
      <w:r>
        <w:rPr>
          <w:rFonts w:ascii="仿宋_GB2312" w:hAnsi="宋体" w:eastAsia="仿宋_GB2312" w:cs="宋体"/>
          <w:color w:val="auto"/>
          <w:kern w:val="0"/>
          <w:sz w:val="32"/>
          <w:szCs w:val="32"/>
          <w:highlight w:val="none"/>
        </w:rPr>
        <w:t>.</w:t>
      </w:r>
      <w:r>
        <w:rPr>
          <w:rFonts w:hint="eastAsia" w:ascii="Calibri" w:hAnsi="Calibri" w:eastAsia="宋体" w:cs="Times New Roman"/>
          <w:color w:val="auto"/>
          <w:szCs w:val="22"/>
          <w:highlight w:val="none"/>
        </w:rPr>
        <w:t xml:space="preserve"> </w:t>
      </w:r>
      <w:r>
        <w:rPr>
          <w:rFonts w:hint="eastAsia" w:ascii="仿宋_GB2312" w:hAnsi="宋体" w:eastAsia="仿宋_GB2312" w:cs="宋体"/>
          <w:color w:val="auto"/>
          <w:kern w:val="0"/>
          <w:sz w:val="32"/>
          <w:szCs w:val="32"/>
          <w:highlight w:val="none"/>
        </w:rPr>
        <w:t>拟录取考生凭我院研究生招生办公室出具的调档函回档案所在单位调取档案，在规定时间内寄达我院。户口迁移及党、团组织关系转递工作见我院后续通知。</w:t>
      </w:r>
    </w:p>
    <w:p w14:paraId="4FD434A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八、其他说明</w:t>
      </w:r>
    </w:p>
    <w:p w14:paraId="6D77FB56">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both"/>
        <w:textAlignment w:val="auto"/>
        <w:rPr>
          <w:rFonts w:ascii="仿宋_GB2312" w:hAnsi="微软雅黑" w:eastAsia="仿宋_GB2312" w:cs="宋体"/>
          <w:color w:val="auto"/>
          <w:kern w:val="0"/>
          <w:sz w:val="32"/>
          <w:szCs w:val="32"/>
          <w:highlight w:val="none"/>
          <w:lang w:val="en-US" w:eastAsia="zh-CN" w:bidi="ar-SA"/>
        </w:rPr>
      </w:pPr>
      <w:r>
        <w:rPr>
          <w:rFonts w:hint="eastAsia" w:ascii="仿宋_GB2312" w:hAnsi="微软雅黑" w:eastAsia="仿宋_GB2312" w:cs="宋体"/>
          <w:color w:val="auto"/>
          <w:kern w:val="0"/>
          <w:sz w:val="32"/>
          <w:szCs w:val="32"/>
          <w:highlight w:val="none"/>
          <w:lang w:val="en-US" w:eastAsia="zh-CN" w:bidi="ar-SA"/>
        </w:rPr>
        <w:t>1.按照《2026年全国硕士研究生招生工作管理规定》，我院认为有必要时，经北京市教育考试院同意，可对相关考生再次复试。</w:t>
      </w:r>
    </w:p>
    <w:p w14:paraId="62DF50C3">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t>2</w:t>
      </w:r>
      <w:r>
        <w:rPr>
          <w:rFonts w:hint="eastAsia" w:ascii="仿宋_GB2312" w:hAnsi="宋体" w:eastAsia="仿宋_GB2312" w:cs="宋体"/>
          <w:color w:val="auto"/>
          <w:kern w:val="0"/>
          <w:sz w:val="32"/>
          <w:szCs w:val="32"/>
          <w:highlight w:val="none"/>
        </w:rPr>
        <w:t>.在复试过程中有违规行为的考生，一经查实，即按照《国家教育考试违规处理办法》、《普通高等学校招生违规行为处理暂行办法》等规定严肃处理，取消录取资格，记入《考生考试诚信档案》。入学后3个月内，我院依据《普通高等学校学生管理规定》有关要求，对所有考生进行全面复查。复查不合格的，取消学籍；情节严重的，移交有关部门调查处理。</w:t>
      </w:r>
    </w:p>
    <w:p w14:paraId="025DD05A">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t>3</w:t>
      </w:r>
      <w:r>
        <w:rPr>
          <w:rFonts w:hint="eastAsia" w:ascii="仿宋_GB2312" w:hAnsi="宋体" w:eastAsia="仿宋_GB2312" w:cs="宋体"/>
          <w:color w:val="auto"/>
          <w:kern w:val="0"/>
          <w:sz w:val="32"/>
          <w:szCs w:val="32"/>
          <w:highlight w:val="none"/>
        </w:rPr>
        <w:t>.考生诚信复试，不得私自对复试过程录像录音，不得传播试题，不得将复试过程对外泄露。如有违反，无论何时一经查实，我院有权追责并取消该生复试成绩。</w:t>
      </w:r>
    </w:p>
    <w:p w14:paraId="6E087FD7">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ind w:firstLine="640" w:firstLineChars="200"/>
        <w:jc w:val="left"/>
        <w:textAlignment w:val="auto"/>
        <w:rPr>
          <w:rFonts w:ascii="仿宋_GB2312" w:hAnsi="微软雅黑" w:eastAsia="仿宋_GB2312" w:cs="宋体"/>
          <w:color w:val="auto"/>
          <w:kern w:val="0"/>
          <w:sz w:val="32"/>
          <w:szCs w:val="32"/>
          <w:highlight w:val="none"/>
          <w:lang w:val="en-US" w:eastAsia="zh-CN" w:bidi="ar-SA"/>
        </w:rPr>
      </w:pPr>
      <w:r>
        <w:rPr>
          <w:rFonts w:ascii="仿宋_GB2312" w:hAnsi="微软雅黑" w:eastAsia="仿宋_GB2312" w:cs="宋体"/>
          <w:color w:val="auto"/>
          <w:kern w:val="0"/>
          <w:sz w:val="32"/>
          <w:szCs w:val="32"/>
          <w:highlight w:val="none"/>
          <w:lang w:val="en-US" w:eastAsia="zh-CN" w:bidi="ar-SA"/>
        </w:rPr>
        <w:t>4.</w:t>
      </w:r>
      <w:r>
        <w:rPr>
          <w:rFonts w:hint="eastAsia" w:ascii="仿宋_GB2312" w:hAnsi="微软雅黑" w:eastAsia="仿宋_GB2312" w:cs="宋体"/>
          <w:color w:val="auto"/>
          <w:kern w:val="0"/>
          <w:sz w:val="32"/>
          <w:szCs w:val="32"/>
          <w:highlight w:val="none"/>
          <w:lang w:val="en-US" w:eastAsia="zh-CN" w:bidi="ar-SA"/>
        </w:rPr>
        <w:t>我院以中国研究生招生信息网、我院官网、电话、电子邮件、短信等方式公开或发送给考生的相关信息、文件和消息，均视为送达，因考生个人疏忽等原因造成的一切后果由考生本人承担。</w:t>
      </w:r>
    </w:p>
    <w:p w14:paraId="2AF02DB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t>5</w:t>
      </w:r>
      <w:r>
        <w:rPr>
          <w:rFonts w:hint="eastAsia" w:ascii="仿宋_GB2312" w:hAnsi="宋体" w:eastAsia="仿宋_GB2312" w:cs="宋体"/>
          <w:color w:val="auto"/>
          <w:kern w:val="0"/>
          <w:sz w:val="32"/>
          <w:szCs w:val="32"/>
          <w:highlight w:val="none"/>
        </w:rPr>
        <w:t>.复试及录取工作实行回避制度，凡有直系亲属利害关系人参加复试的人员，不得参与考生报考专业的复试录取工作各环节。对有违反规定行为的当事人，将视情节轻重给予批评教育、纪律处分、追究法律责任。</w:t>
      </w:r>
    </w:p>
    <w:p w14:paraId="3F0DCD39">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九、咨询服务和监督申诉 </w:t>
      </w:r>
    </w:p>
    <w:p w14:paraId="70B4ACB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为保证复试公平公正，我院招生计划、复试录取工作办法、复试名单和拟录取名单均进行公示。</w:t>
      </w:r>
    </w:p>
    <w:p w14:paraId="59F63198">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考生如有疑问可进行咨询，咨询电话: 010-59202892，邮箱:yanjiusheng.bjhy@sinopec.com，通讯地址：北京市朝阳区北三环东路14号研究生招生办公室；邮编：100013；考生如对复试结果持有异议可进行申诉，需在拟录取名单公布后</w:t>
      </w:r>
      <w:r>
        <w:rPr>
          <w:rFonts w:ascii="仿宋_GB2312" w:hAnsi="宋体" w:eastAsia="仿宋_GB2312" w:cs="宋体"/>
          <w:color w:val="auto"/>
          <w:kern w:val="0"/>
          <w:sz w:val="32"/>
          <w:szCs w:val="32"/>
          <w:highlight w:val="none"/>
        </w:rPr>
        <w:t>5</w:t>
      </w:r>
      <w:r>
        <w:rPr>
          <w:rFonts w:hint="eastAsia" w:ascii="仿宋_GB2312" w:hAnsi="宋体" w:eastAsia="仿宋_GB2312" w:cs="宋体"/>
          <w:color w:val="auto"/>
          <w:kern w:val="0"/>
          <w:sz w:val="32"/>
          <w:szCs w:val="32"/>
          <w:highlight w:val="none"/>
        </w:rPr>
        <w:t>个工作日内向研究生招生办公室提出书面复核申请，经审核后予以复核。我院纪检监察部门申诉监督电话:010-5920</w:t>
      </w:r>
      <w:r>
        <w:rPr>
          <w:rFonts w:ascii="仿宋_GB2312" w:hAnsi="宋体" w:eastAsia="仿宋_GB2312" w:cs="宋体"/>
          <w:color w:val="auto"/>
          <w:kern w:val="0"/>
          <w:sz w:val="32"/>
          <w:szCs w:val="32"/>
          <w:highlight w:val="none"/>
        </w:rPr>
        <w:t>2</w:t>
      </w:r>
      <w:r>
        <w:rPr>
          <w:rFonts w:hint="eastAsia" w:ascii="仿宋_GB2312" w:hAnsi="宋体" w:eastAsia="仿宋_GB2312" w:cs="宋体"/>
          <w:color w:val="auto"/>
          <w:kern w:val="0"/>
          <w:sz w:val="32"/>
          <w:szCs w:val="32"/>
          <w:highlight w:val="none"/>
          <w:lang w:val="en-US" w:eastAsia="zh-CN"/>
        </w:rPr>
        <w:t>994</w:t>
      </w:r>
      <w:r>
        <w:rPr>
          <w:rFonts w:ascii="仿宋_GB2312" w:hAnsi="宋体" w:eastAsia="仿宋_GB2312" w:cs="宋体"/>
          <w:color w:val="auto"/>
          <w:kern w:val="0"/>
          <w:sz w:val="32"/>
          <w:szCs w:val="32"/>
          <w:highlight w:val="none"/>
        </w:rPr>
        <w:t>，邮箱:</w:t>
      </w:r>
      <w:r>
        <w:rPr>
          <w:rFonts w:hint="eastAsia" w:ascii="仿宋_GB2312" w:hAnsi="宋体" w:eastAsia="仿宋_GB2312" w:cs="宋体"/>
          <w:color w:val="auto"/>
          <w:kern w:val="0"/>
          <w:sz w:val="32"/>
          <w:szCs w:val="32"/>
          <w:highlight w:val="none"/>
        </w:rPr>
        <w:t>xfjb.bjhy@sinopec.com, 通讯地址：北京市朝阳区北三环东路14号监督部，邮编：100013。</w:t>
      </w:r>
    </w:p>
    <w:p w14:paraId="7F82FB81">
      <w:pPr>
        <w:keepNext w:val="0"/>
        <w:keepLines w:val="0"/>
        <w:pageBreakBefore w:val="0"/>
        <w:widowControl w:val="0"/>
        <w:kinsoku/>
        <w:wordWrap w:val="0"/>
        <w:overflowPunct w:val="0"/>
        <w:topLinePunct w:val="0"/>
        <w:autoSpaceDE/>
        <w:autoSpaceDN/>
        <w:bidi w:val="0"/>
        <w:spacing w:line="592"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本办法未尽事宜按照教育部、北京教育考试院有关规定执行。</w:t>
      </w:r>
    </w:p>
    <w:p w14:paraId="7B100C25">
      <w:pPr>
        <w:keepNext w:val="0"/>
        <w:keepLines w:val="0"/>
        <w:pageBreakBefore w:val="0"/>
        <w:widowControl w:val="0"/>
        <w:kinsoku/>
        <w:wordWrap w:val="0"/>
        <w:overflowPunct w:val="0"/>
        <w:topLinePunct w:val="0"/>
        <w:autoSpaceDE/>
        <w:autoSpaceDN/>
        <w:bidi w:val="0"/>
        <w:adjustRightInd w:val="0"/>
        <w:snapToGrid w:val="0"/>
        <w:spacing w:before="0" w:beforeAutospacing="0" w:after="0" w:afterAutospacing="0" w:line="592" w:lineRule="exact"/>
        <w:jc w:val="both"/>
        <w:textAlignment w:val="auto"/>
        <w:rPr>
          <w:rFonts w:hint="eastAsia" w:ascii="仿宋_GB2312" w:hAnsi="微软雅黑" w:eastAsia="仿宋_GB2312" w:cs="宋体"/>
          <w:color w:val="auto"/>
          <w:kern w:val="0"/>
          <w:sz w:val="32"/>
          <w:szCs w:val="32"/>
          <w:highlight w:val="none"/>
          <w:lang w:val="en-US" w:eastAsia="zh-CN" w:bidi="ar-SA"/>
        </w:rPr>
      </w:pPr>
    </w:p>
    <w:p w14:paraId="1859F47D">
      <w:pPr>
        <w:widowControl w:val="0"/>
        <w:overflowPunct w:val="0"/>
        <w:adjustRightInd w:val="0"/>
        <w:snapToGrid w:val="0"/>
        <w:spacing w:before="0" w:beforeAutospacing="0" w:after="0" w:afterAutospacing="0" w:line="592" w:lineRule="exact"/>
        <w:jc w:val="both"/>
        <w:rPr>
          <w:rFonts w:hint="eastAsia" w:ascii="仿宋_GB2312" w:hAnsi="微软雅黑" w:eastAsia="仿宋_GB2312" w:cs="宋体"/>
          <w:color w:val="auto"/>
          <w:kern w:val="0"/>
          <w:sz w:val="32"/>
          <w:szCs w:val="32"/>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CE5D">
    <w:pPr>
      <w:pStyle w:val="2"/>
      <w:ind w:right="280"/>
      <w:jc w:val="right"/>
      <w:rPr>
        <w:rFonts w:ascii="宋体" w:hAnsi="宋体"/>
        <w:b/>
        <w:sz w:val="28"/>
        <w:szCs w:val="28"/>
      </w:rPr>
    </w:pPr>
    <w:r>
      <w:rPr>
        <w:rFonts w:ascii="宋体" w:hAnsi="宋体"/>
        <w:b/>
        <w:sz w:val="28"/>
        <w:szCs w:val="28"/>
      </w:rPr>
      <w:t>—</w:t>
    </w:r>
    <w:r>
      <w:rPr>
        <w:rFonts w:ascii="宋体" w:hAnsi="宋体"/>
        <w:b/>
      </w:rPr>
      <w:t> </w:t>
    </w: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eastAsia="zh-CN"/>
      </w:rPr>
      <w:t>1</w:t>
    </w:r>
    <w:r>
      <w:rPr>
        <w:rFonts w:ascii="宋体" w:hAnsi="宋体"/>
        <w:b/>
        <w:sz w:val="28"/>
        <w:szCs w:val="28"/>
      </w:rPr>
      <w:fldChar w:fldCharType="end"/>
    </w:r>
    <w:r>
      <w:rPr>
        <w:rFonts w:ascii="宋体" w:hAnsi="宋体"/>
        <w:b/>
      </w:rPr>
      <w:t> </w:t>
    </w:r>
    <w:r>
      <w:rPr>
        <w:rFonts w:ascii="宋体" w:hAnsi="宋体"/>
        <w:b/>
        <w:sz w:val="28"/>
        <w:szCs w:val="28"/>
      </w:rPr>
      <w:t>—</w:t>
    </w:r>
  </w:p>
  <w:p w14:paraId="3E227E9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2C4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93B"/>
    <w:rsid w:val="00FC3B2D"/>
    <w:rsid w:val="026770FE"/>
    <w:rsid w:val="0275530C"/>
    <w:rsid w:val="02AC47F6"/>
    <w:rsid w:val="037C7496"/>
    <w:rsid w:val="039B78CB"/>
    <w:rsid w:val="03EB6CF8"/>
    <w:rsid w:val="040F169E"/>
    <w:rsid w:val="051C6AF1"/>
    <w:rsid w:val="05DB2FFC"/>
    <w:rsid w:val="06C66B2C"/>
    <w:rsid w:val="0BAB5197"/>
    <w:rsid w:val="0E383160"/>
    <w:rsid w:val="0EAE7CA1"/>
    <w:rsid w:val="0EF00DC1"/>
    <w:rsid w:val="100C716E"/>
    <w:rsid w:val="11CE52C6"/>
    <w:rsid w:val="120945EA"/>
    <w:rsid w:val="12963302"/>
    <w:rsid w:val="12B329C6"/>
    <w:rsid w:val="139E5AD7"/>
    <w:rsid w:val="13B71B2A"/>
    <w:rsid w:val="15744BE9"/>
    <w:rsid w:val="157F1E02"/>
    <w:rsid w:val="18E13ADF"/>
    <w:rsid w:val="19F04571"/>
    <w:rsid w:val="1A534C40"/>
    <w:rsid w:val="1B702E93"/>
    <w:rsid w:val="1E9C65FB"/>
    <w:rsid w:val="1F7D07B7"/>
    <w:rsid w:val="2384760F"/>
    <w:rsid w:val="23FD2CAB"/>
    <w:rsid w:val="24EF6707"/>
    <w:rsid w:val="258D4915"/>
    <w:rsid w:val="25A832C3"/>
    <w:rsid w:val="25F533FB"/>
    <w:rsid w:val="28BA534D"/>
    <w:rsid w:val="28FF602D"/>
    <w:rsid w:val="2A7F15D9"/>
    <w:rsid w:val="2ACE4ACA"/>
    <w:rsid w:val="2BE8632B"/>
    <w:rsid w:val="2C151A12"/>
    <w:rsid w:val="2CBE6E50"/>
    <w:rsid w:val="2CF963C4"/>
    <w:rsid w:val="2DE33AC8"/>
    <w:rsid w:val="2E03340B"/>
    <w:rsid w:val="2F3B1D8A"/>
    <w:rsid w:val="2F42044C"/>
    <w:rsid w:val="3172742B"/>
    <w:rsid w:val="32061892"/>
    <w:rsid w:val="34D2168B"/>
    <w:rsid w:val="35236A16"/>
    <w:rsid w:val="37FB2618"/>
    <w:rsid w:val="3A855F55"/>
    <w:rsid w:val="3C727BF8"/>
    <w:rsid w:val="3E0A75D5"/>
    <w:rsid w:val="464538F3"/>
    <w:rsid w:val="469324D8"/>
    <w:rsid w:val="469B30CD"/>
    <w:rsid w:val="46A9467B"/>
    <w:rsid w:val="47513B8F"/>
    <w:rsid w:val="480A6820"/>
    <w:rsid w:val="491C2993"/>
    <w:rsid w:val="4935196D"/>
    <w:rsid w:val="49B27E76"/>
    <w:rsid w:val="49B54E2A"/>
    <w:rsid w:val="4D712C8D"/>
    <w:rsid w:val="50205C69"/>
    <w:rsid w:val="50722108"/>
    <w:rsid w:val="50A55C2D"/>
    <w:rsid w:val="52872039"/>
    <w:rsid w:val="52BF3480"/>
    <w:rsid w:val="549A70E1"/>
    <w:rsid w:val="57723A08"/>
    <w:rsid w:val="57840345"/>
    <w:rsid w:val="59D87894"/>
    <w:rsid w:val="5A700FBB"/>
    <w:rsid w:val="5B5B0B94"/>
    <w:rsid w:val="5D2844A5"/>
    <w:rsid w:val="5EA66893"/>
    <w:rsid w:val="5FBE46B4"/>
    <w:rsid w:val="632768D6"/>
    <w:rsid w:val="642C2641"/>
    <w:rsid w:val="64736051"/>
    <w:rsid w:val="6505684A"/>
    <w:rsid w:val="656F3CFB"/>
    <w:rsid w:val="6973692E"/>
    <w:rsid w:val="6A2E3CE9"/>
    <w:rsid w:val="6B0E4030"/>
    <w:rsid w:val="6D645258"/>
    <w:rsid w:val="6E970F21"/>
    <w:rsid w:val="6EF07C63"/>
    <w:rsid w:val="6F1D32FA"/>
    <w:rsid w:val="6FAF0573"/>
    <w:rsid w:val="70A56603"/>
    <w:rsid w:val="718A3256"/>
    <w:rsid w:val="71D50A9C"/>
    <w:rsid w:val="75291B58"/>
    <w:rsid w:val="771D3CFC"/>
    <w:rsid w:val="77ED7854"/>
    <w:rsid w:val="797030CC"/>
    <w:rsid w:val="7AB55DEB"/>
    <w:rsid w:val="7B041683"/>
    <w:rsid w:val="7CD37545"/>
    <w:rsid w:val="7D04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1932714B5AA03B4997DFF7CC6792B1BD" ma:contentTypeVersion="1" ma:contentTypeDescription="新建文档。" ma:contentTypeScope="" ma:versionID="6d0aecd8e78a1902e6898910cca14ad8">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5B3618-7A32-44C8-AB4C-82E15247F364}"/>
</file>

<file path=customXml/itemProps2.xml><?xml version="1.0" encoding="utf-8"?>
<ds:datastoreItem xmlns:ds="http://schemas.openxmlformats.org/officeDocument/2006/customXml" ds:itemID="{E9A421CD-4F11-411E-A78D-CF22872EFB6F}"/>
</file>

<file path=customXml/itemProps3.xml><?xml version="1.0" encoding="utf-8"?>
<ds:datastoreItem xmlns:ds="http://schemas.openxmlformats.org/officeDocument/2006/customXml" ds:itemID="{7846BB31-6744-43C6-A85B-C4B6E214CE69}"/>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146</TotalTime>
  <ScaleCrop>false</ScaleCrop>
  <LinksUpToDate>false</LinksUpToDate>
  <CharactersWithSpaces>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c:creator>
  <cp:lastModifiedBy>卢青</cp:lastModifiedBy>
  <dcterms:created xsi:type="dcterms:W3CDTF">2025-11-14T03:14:00Z</dcterms:created>
  <dcterms:modified xsi:type="dcterms:W3CDTF">2026-03-19T02:24:57Z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A708B99FC9C24A3CB9988800F4D855C3_13</vt:lpwstr>
  </property>
  <property fmtid="{D5CDD505-2E9C-101B-9397-08002B2CF9AE}" pid="4" name="ContentTypeId">
    <vt:lpwstr>0x0101001932714B5AA03B4997DFF7CC6792B1BD</vt:lpwstr>
  </property>
</Properties>
</file>